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center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</w:rPr>
        <w:drawing>
          <wp:inline distB="0" distT="0" distL="0" distR="0">
            <wp:extent cx="5124450" cy="10906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45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600937" cy="100926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37" cy="1009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ENSEIGNANT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TITULAIRES :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M. Philippe Dubois et 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Mme Breanne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NIVEAU :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6e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8205"/>
        <w:gridCol w:w="735"/>
        <w:tblGridChange w:id="0">
          <w:tblGrid>
            <w:gridCol w:w="1350"/>
            <w:gridCol w:w="8205"/>
            <w:gridCol w:w="73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Habit pour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l’é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ducation physique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Espadrilles non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marquantes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Boîte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bois (24 crayons)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cire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Étui à crayon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Gommes à effacer blanches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Marqueurs pour le tableau 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Taille-crayons avec réservoir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Crayons à mine HB (les aiguiser 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 stylos bleus, 2 rouges, 2 noirs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Bâton de colle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Bouteille d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 colle blanche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Sharpie noir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Surligneurs de différentes couleurs (Hi-Liter)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Paire de ciseaux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Régle de 30cm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à reliure 1 pouce et demi (1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1/2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 avec pochette intérieure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Ensemble de géométrie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Calculatrice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Duo-tang (rouge et violet)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post 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diviseur 5 sujets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Cahier Canada (2 x 4 couleurs différentes)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200 feuilles lignées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feuilles quadrillées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Paquets de 10 enveloppes transparentes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Pinceaux (arts plastiques)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à reliure: noir 2 pouces pour anglais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Bescherelles: L’art de conjuguer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française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anglais 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right="-20" w:firstLine="0"/>
        <w:jc w:val="center"/>
        <w:rPr>
          <w:rFonts w:ascii="Shruti" w:cs="Shruti" w:eastAsia="Shruti" w:hAnsi="Shruti"/>
        </w:rPr>
      </w:pPr>
      <w:r w:rsidDel="00000000" w:rsidR="00000000" w:rsidRPr="00000000">
        <w:rPr>
          <w:i w:val="1"/>
          <w:rtl w:val="0"/>
        </w:rPr>
        <w:t xml:space="preserve">** Voir à remplacer les crayons de couleur, les gommes à effacer, etc. durant l’année scolaire**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283.4645669291338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Verdana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