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Shruti" w:cs="Shruti" w:eastAsia="Shruti" w:hAnsi="Shruti"/>
          <w:b w:val="1"/>
          <w:sz w:val="36"/>
          <w:szCs w:val="36"/>
        </w:rPr>
      </w:pPr>
      <w:r w:rsidDel="00000000" w:rsidR="00000000" w:rsidRPr="00000000">
        <w:rPr>
          <w:rFonts w:ascii="Shruti" w:cs="Shruti" w:eastAsia="Shruti" w:hAnsi="Shruti"/>
          <w:sz w:val="28"/>
          <w:szCs w:val="28"/>
          <w:rtl w:val="0"/>
        </w:rPr>
        <w:tab/>
        <w:t xml:space="preserve">          </w:t>
      </w:r>
      <w:r w:rsidDel="00000000" w:rsidR="00000000" w:rsidRPr="00000000">
        <w:rPr>
          <w:rFonts w:ascii="Shruti" w:cs="Shruti" w:eastAsia="Shruti" w:hAnsi="Shruti"/>
          <w:b w:val="1"/>
          <w:sz w:val="36"/>
          <w:szCs w:val="36"/>
          <w:rtl w:val="0"/>
        </w:rPr>
        <w:t xml:space="preserve">FOURNITURE SCOLAIRE 2019-2020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61913</wp:posOffset>
            </wp:positionH>
            <wp:positionV relativeFrom="paragraph">
              <wp:posOffset>0</wp:posOffset>
            </wp:positionV>
            <wp:extent cx="5819775" cy="1042988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042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171450</wp:posOffset>
            </wp:positionH>
            <wp:positionV relativeFrom="paragraph">
              <wp:posOffset>962025</wp:posOffset>
            </wp:positionV>
            <wp:extent cx="470046" cy="776288"/>
            <wp:effectExtent b="0" l="0" r="0" t="0"/>
            <wp:wrapSquare wrapText="bothSides" distB="0" distT="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0046" cy="776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Shruti" w:cs="Shruti" w:eastAsia="Shruti" w:hAnsi="Shrut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ENSEIGNANTES TITULAIRE : Chanel Rodrigue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NIVEAU : Deuxième année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S’il vous plaît bien identifier tous les objets au nom de votre enfant.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7245"/>
        <w:gridCol w:w="709"/>
        <w:tblGridChange w:id="0">
          <w:tblGrid>
            <w:gridCol w:w="1500"/>
            <w:gridCol w:w="7245"/>
            <w:gridCol w:w="709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8"/>
                <w:szCs w:val="28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15$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Agenda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Paire d’espadrilles non marquantes pour l’intérieur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Boîte de mouchoirs pour la classe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Bouteille d’eau réutilisable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Étuis de crayons (une avec deux poches)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Sac avec fermeture éclair (pochette de livres)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Boîte à dîner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Pair d’écouteurs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Couvre-tout ou vieux chandail pour la peinture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40$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Matériel acheté par l’enseignant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 (détaillé ci-dessous)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Duo-tangs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Boîte de marqueurs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Boîte de crayons de cire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Boîte de crayons de couleur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Crayons plomb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Gommes à effacer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Marqueurs effaçables pour le tableau blanc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Cartables 1’’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Pair de ciseaux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Bâtons de colle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Taille-crayon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Cahier Hilroy à demi-page lignée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Planche à pince “clipboard”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Boîte de pansements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Paquet de feuilles mobiles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Petit panier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Règle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8cce4" w:val="clea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Autre matériel au besoin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hruti"/>
  <w:font w:name="Times New Roman"/>
  <w:font w:name="Verdana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